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71561" w14:textId="5AD6517A" w:rsidR="008548AC" w:rsidRDefault="008548AC" w:rsidP="008548AC">
      <w:pPr>
        <w:pStyle w:val="NormalWeb"/>
        <w:rPr>
          <w:rStyle w:val="lev"/>
          <w:rFonts w:ascii="Poppins" w:eastAsiaTheme="majorEastAsia" w:hAnsi="Poppins" w:cs="Poppins"/>
        </w:rPr>
      </w:pPr>
      <w:r>
        <w:rPr>
          <w:rFonts w:ascii="Poppins" w:hAnsi="Poppins" w:cs="Poppins"/>
          <w:b/>
          <w:bCs/>
          <w:noProof/>
          <w:color w:val="000000"/>
        </w:rPr>
        <w:drawing>
          <wp:anchor distT="0" distB="0" distL="114300" distR="114300" simplePos="0" relativeHeight="251659264" behindDoc="0" locked="0" layoutInCell="1" allowOverlap="1" wp14:anchorId="6B00997F" wp14:editId="795D29CB">
            <wp:simplePos x="0" y="0"/>
            <wp:positionH relativeFrom="margin">
              <wp:posOffset>3829050</wp:posOffset>
            </wp:positionH>
            <wp:positionV relativeFrom="paragraph">
              <wp:posOffset>-133350</wp:posOffset>
            </wp:positionV>
            <wp:extent cx="1685925" cy="628331"/>
            <wp:effectExtent l="0" t="0" r="0" b="63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85925" cy="6283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3E4AF" w14:textId="77777777" w:rsidR="008548AC" w:rsidRDefault="008548AC" w:rsidP="008548AC">
      <w:pPr>
        <w:pStyle w:val="NormalWeb"/>
        <w:rPr>
          <w:rStyle w:val="lev"/>
          <w:rFonts w:ascii="Poppins" w:eastAsiaTheme="majorEastAsia" w:hAnsi="Poppins" w:cs="Poppins"/>
        </w:rPr>
      </w:pPr>
    </w:p>
    <w:p w14:paraId="78AEE890" w14:textId="77777777" w:rsidR="008548AC" w:rsidRDefault="008548AC" w:rsidP="008548AC">
      <w:pPr>
        <w:pStyle w:val="NormalWeb"/>
        <w:rPr>
          <w:rStyle w:val="lev"/>
          <w:rFonts w:ascii="Poppins" w:eastAsiaTheme="majorEastAsia" w:hAnsi="Poppins" w:cs="Poppins"/>
        </w:rPr>
      </w:pPr>
    </w:p>
    <w:p w14:paraId="3D698D0B" w14:textId="77777777" w:rsidR="008548AC" w:rsidRPr="00AA2A67" w:rsidRDefault="008548AC" w:rsidP="008548AC">
      <w:pPr>
        <w:pStyle w:val="NormalWeb"/>
        <w:spacing w:before="0" w:beforeAutospacing="0" w:after="0" w:afterAutospacing="0"/>
        <w:rPr>
          <w:rFonts w:ascii="Calibri" w:hAnsi="Calibri" w:cs="Calibri"/>
          <w:b/>
          <w:bCs/>
          <w:color w:val="000000"/>
        </w:rPr>
      </w:pPr>
      <w:r w:rsidRPr="004A24BD">
        <w:rPr>
          <w:rFonts w:ascii="Poppins" w:hAnsi="Poppins" w:cs="Poppins"/>
          <w:b/>
          <w:bCs/>
          <w:color w:val="000000"/>
          <w:sz w:val="22"/>
          <w:szCs w:val="22"/>
        </w:rPr>
        <w:t>COMMUNIQUÉ</w:t>
      </w:r>
      <w:r>
        <w:rPr>
          <w:rFonts w:ascii="Poppins" w:hAnsi="Poppins" w:cs="Poppins"/>
          <w:b/>
          <w:bCs/>
          <w:color w:val="000000"/>
          <w:sz w:val="22"/>
          <w:szCs w:val="22"/>
        </w:rPr>
        <w:t xml:space="preserve"> DE PRESSE</w:t>
      </w:r>
    </w:p>
    <w:p w14:paraId="2581852D" w14:textId="762B8C33" w:rsidR="008548AC" w:rsidRDefault="008548AC" w:rsidP="008548AC">
      <w:pPr>
        <w:pStyle w:val="NormalWeb"/>
        <w:spacing w:before="0" w:beforeAutospacing="0" w:after="0" w:afterAutospacing="0"/>
        <w:rPr>
          <w:rStyle w:val="lev"/>
          <w:rFonts w:ascii="Poppins" w:hAnsi="Poppins" w:cs="Poppins"/>
          <w:color w:val="000000"/>
          <w:sz w:val="22"/>
          <w:szCs w:val="22"/>
        </w:rPr>
      </w:pPr>
      <w:r w:rsidRPr="004A24BD">
        <w:rPr>
          <w:rFonts w:ascii="Poppins" w:hAnsi="Poppins" w:cs="Poppins"/>
          <w:b/>
          <w:bCs/>
          <w:color w:val="000000"/>
          <w:sz w:val="22"/>
          <w:szCs w:val="22"/>
        </w:rPr>
        <w:t>POUR PUBLICATION IMMÉDIATE</w:t>
      </w:r>
    </w:p>
    <w:p w14:paraId="65596E92" w14:textId="77777777" w:rsidR="008548AC" w:rsidRPr="008548AC" w:rsidRDefault="008548AC" w:rsidP="008548AC">
      <w:pPr>
        <w:pStyle w:val="NormalWeb"/>
        <w:spacing w:before="0" w:beforeAutospacing="0" w:after="0" w:afterAutospacing="0"/>
        <w:rPr>
          <w:rFonts w:ascii="Poppins" w:hAnsi="Poppins" w:cs="Poppins"/>
          <w:b/>
          <w:bCs/>
          <w:color w:val="000000"/>
          <w:sz w:val="22"/>
          <w:szCs w:val="22"/>
        </w:rPr>
      </w:pPr>
    </w:p>
    <w:p w14:paraId="6CA884CC" w14:textId="77777777" w:rsidR="00AC6D34" w:rsidRDefault="00AC6D34" w:rsidP="008548AC">
      <w:pPr>
        <w:pStyle w:val="NormalWeb"/>
        <w:jc w:val="both"/>
        <w:rPr>
          <w:rFonts w:ascii="Poppins" w:eastAsiaTheme="majorEastAsia" w:hAnsi="Poppins" w:cs="Poppins"/>
          <w:b/>
          <w:bCs/>
          <w:sz w:val="22"/>
          <w:szCs w:val="22"/>
        </w:rPr>
      </w:pPr>
      <w:r w:rsidRPr="00AC6D34">
        <w:rPr>
          <w:rFonts w:ascii="Poppins" w:eastAsiaTheme="majorEastAsia" w:hAnsi="Poppins" w:cs="Poppins"/>
          <w:b/>
          <w:bCs/>
          <w:sz w:val="22"/>
          <w:szCs w:val="22"/>
        </w:rPr>
        <w:t>Avec 148 étudiantes et étudiants inscrits, le Centre matapédien d'études collégiales franchit une nouvelle étape vers son objectif de croissance</w:t>
      </w:r>
    </w:p>
    <w:p w14:paraId="25DE5109" w14:textId="266BACD5" w:rsidR="008548AC" w:rsidRPr="00D607BA" w:rsidRDefault="008548AC" w:rsidP="008548AC">
      <w:pPr>
        <w:pStyle w:val="NormalWeb"/>
        <w:jc w:val="both"/>
        <w:rPr>
          <w:rFonts w:ascii="Poppins" w:hAnsi="Poppins" w:cs="Poppins"/>
        </w:rPr>
      </w:pPr>
      <w:r w:rsidRPr="00D607BA">
        <w:rPr>
          <w:rFonts w:ascii="Poppins" w:hAnsi="Poppins" w:cs="Poppins"/>
          <w:b/>
          <w:bCs/>
        </w:rPr>
        <w:t xml:space="preserve">Amqui, le </w:t>
      </w:r>
      <w:r w:rsidR="00ED069A">
        <w:rPr>
          <w:rFonts w:ascii="Poppins" w:hAnsi="Poppins" w:cs="Poppins"/>
          <w:b/>
          <w:bCs/>
        </w:rPr>
        <w:t>3</w:t>
      </w:r>
      <w:r w:rsidR="00997DE8" w:rsidRPr="00D607BA">
        <w:rPr>
          <w:rFonts w:ascii="Poppins" w:hAnsi="Poppins" w:cs="Poppins"/>
          <w:b/>
          <w:bCs/>
        </w:rPr>
        <w:t xml:space="preserve"> </w:t>
      </w:r>
      <w:r w:rsidR="002F2506" w:rsidRPr="00D607BA">
        <w:rPr>
          <w:rFonts w:ascii="Poppins" w:hAnsi="Poppins" w:cs="Poppins"/>
          <w:b/>
          <w:bCs/>
        </w:rPr>
        <w:t>septembre</w:t>
      </w:r>
      <w:r w:rsidRPr="00D607BA">
        <w:rPr>
          <w:rFonts w:ascii="Poppins" w:hAnsi="Poppins" w:cs="Poppins"/>
          <w:b/>
          <w:bCs/>
        </w:rPr>
        <w:t xml:space="preserve"> 202</w:t>
      </w:r>
      <w:r w:rsidR="002F2506" w:rsidRPr="00D607BA">
        <w:rPr>
          <w:rFonts w:ascii="Poppins" w:hAnsi="Poppins" w:cs="Poppins"/>
          <w:b/>
          <w:bCs/>
        </w:rPr>
        <w:t>6</w:t>
      </w:r>
      <w:r w:rsidRPr="00D607BA">
        <w:rPr>
          <w:rFonts w:ascii="Poppins" w:hAnsi="Poppins" w:cs="Poppins"/>
        </w:rPr>
        <w:t xml:space="preserve"> </w:t>
      </w:r>
      <w:r w:rsidRPr="00D607BA">
        <w:rPr>
          <w:rFonts w:ascii="Poppins" w:hAnsi="Poppins" w:cs="Poppins"/>
          <w:b/>
          <w:bCs/>
        </w:rPr>
        <w:t>-</w:t>
      </w:r>
      <w:r w:rsidRPr="00D607BA">
        <w:rPr>
          <w:rFonts w:ascii="Poppins" w:hAnsi="Poppins" w:cs="Poppins"/>
        </w:rPr>
        <w:t xml:space="preserve"> </w:t>
      </w:r>
      <w:r w:rsidR="002F2506" w:rsidRPr="00D607BA">
        <w:rPr>
          <w:rFonts w:ascii="Poppins" w:hAnsi="Poppins" w:cs="Poppins"/>
        </w:rPr>
        <w:t>Le Centre matapédien d'études collégiales (CMÉC) est fier d'amorcer une nouvelle année scolaire, portée par une croissance soutenue de ses effectifs.</w:t>
      </w:r>
    </w:p>
    <w:p w14:paraId="6FF33A6F" w14:textId="066C4025" w:rsidR="0006167D" w:rsidRPr="00D607BA" w:rsidRDefault="0006167D" w:rsidP="0006167D">
      <w:pPr>
        <w:spacing w:after="0" w:line="240" w:lineRule="auto"/>
        <w:jc w:val="both"/>
        <w:rPr>
          <w:rFonts w:ascii="Poppins" w:eastAsia="Times New Roman" w:hAnsi="Poppins" w:cs="Poppins"/>
          <w:b/>
          <w:bCs/>
          <w:color w:val="000000"/>
          <w:sz w:val="24"/>
          <w:szCs w:val="24"/>
          <w:shd w:val="clear" w:color="auto" w:fill="FFFFFF"/>
          <w:lang w:eastAsia="fr-CA"/>
        </w:rPr>
      </w:pPr>
      <w:r w:rsidRPr="00D607BA">
        <w:rPr>
          <w:rFonts w:ascii="Poppins" w:eastAsia="Times New Roman" w:hAnsi="Poppins" w:cs="Poppins"/>
          <w:b/>
          <w:bCs/>
          <w:color w:val="000000"/>
          <w:sz w:val="24"/>
          <w:szCs w:val="24"/>
          <w:shd w:val="clear" w:color="auto" w:fill="FFFFFF"/>
          <w:lang w:eastAsia="fr-CA"/>
        </w:rPr>
        <w:t>Un objectif en voie d'être atteint</w:t>
      </w:r>
    </w:p>
    <w:p w14:paraId="494B0A98" w14:textId="679A491B" w:rsidR="0006167D" w:rsidRPr="00D607BA" w:rsidRDefault="0006167D" w:rsidP="0006167D">
      <w:pPr>
        <w:spacing w:after="0" w:line="240" w:lineRule="auto"/>
        <w:jc w:val="both"/>
        <w:rPr>
          <w:rFonts w:ascii="Poppins" w:eastAsia="Times New Roman" w:hAnsi="Poppins" w:cs="Poppins"/>
          <w:color w:val="000000"/>
          <w:sz w:val="24"/>
          <w:szCs w:val="24"/>
          <w:shd w:val="clear" w:color="auto" w:fill="FFFFFF"/>
          <w:lang w:eastAsia="fr-CA"/>
        </w:rPr>
      </w:pPr>
      <w:r w:rsidRPr="00D607BA">
        <w:rPr>
          <w:rFonts w:ascii="Poppins" w:eastAsia="Times New Roman" w:hAnsi="Poppins" w:cs="Poppins"/>
          <w:color w:val="000000"/>
          <w:sz w:val="24"/>
          <w:szCs w:val="24"/>
          <w:shd w:val="clear" w:color="auto" w:fill="FFFFFF"/>
          <w:lang w:eastAsia="fr-CA"/>
        </w:rPr>
        <w:t xml:space="preserve">Il y a </w:t>
      </w:r>
      <w:r w:rsidR="00736EB6">
        <w:rPr>
          <w:rFonts w:ascii="Poppins" w:eastAsia="Times New Roman" w:hAnsi="Poppins" w:cs="Poppins"/>
          <w:color w:val="000000"/>
          <w:sz w:val="24"/>
          <w:szCs w:val="24"/>
          <w:shd w:val="clear" w:color="auto" w:fill="FFFFFF"/>
          <w:lang w:eastAsia="fr-CA"/>
        </w:rPr>
        <w:t>quatre</w:t>
      </w:r>
      <w:r w:rsidRPr="00D607BA">
        <w:rPr>
          <w:rFonts w:ascii="Poppins" w:eastAsia="Times New Roman" w:hAnsi="Poppins" w:cs="Poppins"/>
          <w:color w:val="000000"/>
          <w:sz w:val="24"/>
          <w:szCs w:val="24"/>
          <w:shd w:val="clear" w:color="auto" w:fill="FFFFFF"/>
          <w:lang w:eastAsia="fr-CA"/>
        </w:rPr>
        <w:t xml:space="preserve"> ans, le CMÉC s'était fixé comme objectif d'atteindre le seuil des 150 étudiantes et étudiants d'ici cinq ans. Cette rentrée, l'établissement en accueille 148, se rapprochant ainsi tout près de cette cible. Parmi eux, </w:t>
      </w:r>
      <w:r w:rsidR="00586C1A" w:rsidRPr="00D607BA">
        <w:rPr>
          <w:rFonts w:ascii="Poppins" w:eastAsia="Times New Roman" w:hAnsi="Poppins" w:cs="Poppins"/>
          <w:color w:val="000000"/>
          <w:sz w:val="24"/>
          <w:szCs w:val="24"/>
          <w:shd w:val="clear" w:color="auto" w:fill="FFFFFF"/>
          <w:lang w:eastAsia="fr-CA"/>
        </w:rPr>
        <w:t>deux</w:t>
      </w:r>
      <w:r w:rsidRPr="00D607BA">
        <w:rPr>
          <w:rFonts w:ascii="Poppins" w:eastAsia="Times New Roman" w:hAnsi="Poppins" w:cs="Poppins"/>
          <w:color w:val="000000"/>
          <w:sz w:val="24"/>
          <w:szCs w:val="24"/>
          <w:shd w:val="clear" w:color="auto" w:fill="FFFFFF"/>
          <w:lang w:eastAsia="fr-CA"/>
        </w:rPr>
        <w:t xml:space="preserve"> étudiants internationaux se joignent à la communauté collégiale, en provenance d'Haïti et de l'île de la Réunion.</w:t>
      </w:r>
    </w:p>
    <w:p w14:paraId="6C066BDA" w14:textId="77777777" w:rsidR="00586C1A" w:rsidRPr="00D607BA" w:rsidRDefault="00586C1A" w:rsidP="0006167D">
      <w:pPr>
        <w:spacing w:after="0" w:line="240" w:lineRule="auto"/>
        <w:jc w:val="both"/>
        <w:rPr>
          <w:rFonts w:ascii="Poppins" w:eastAsia="Times New Roman" w:hAnsi="Poppins" w:cs="Poppins"/>
          <w:color w:val="000000"/>
          <w:sz w:val="24"/>
          <w:szCs w:val="24"/>
          <w:shd w:val="clear" w:color="auto" w:fill="FFFFFF"/>
          <w:lang w:eastAsia="fr-CA"/>
        </w:rPr>
      </w:pPr>
    </w:p>
    <w:p w14:paraId="5EE251F8" w14:textId="58BB60A4" w:rsidR="0006167D" w:rsidRPr="00D607BA" w:rsidRDefault="0006167D" w:rsidP="0006167D">
      <w:pPr>
        <w:spacing w:after="0" w:line="240" w:lineRule="auto"/>
        <w:jc w:val="both"/>
        <w:rPr>
          <w:rFonts w:ascii="Poppins" w:eastAsia="Times New Roman" w:hAnsi="Poppins" w:cs="Poppins"/>
          <w:color w:val="000000"/>
          <w:sz w:val="24"/>
          <w:szCs w:val="24"/>
          <w:shd w:val="clear" w:color="auto" w:fill="FFFFFF"/>
          <w:lang w:eastAsia="fr-CA"/>
        </w:rPr>
      </w:pPr>
      <w:r w:rsidRPr="00D607BA">
        <w:rPr>
          <w:rFonts w:ascii="Poppins" w:eastAsia="Times New Roman" w:hAnsi="Poppins" w:cs="Poppins"/>
          <w:color w:val="000000"/>
          <w:sz w:val="24"/>
          <w:szCs w:val="24"/>
          <w:shd w:val="clear" w:color="auto" w:fill="FFFFFF"/>
          <w:lang w:eastAsia="fr-CA"/>
        </w:rPr>
        <w:t xml:space="preserve">« Il y a </w:t>
      </w:r>
      <w:r w:rsidR="00D643FD">
        <w:rPr>
          <w:rFonts w:ascii="Poppins" w:eastAsia="Times New Roman" w:hAnsi="Poppins" w:cs="Poppins"/>
          <w:color w:val="000000"/>
          <w:sz w:val="24"/>
          <w:szCs w:val="24"/>
          <w:shd w:val="clear" w:color="auto" w:fill="FFFFFF"/>
          <w:lang w:eastAsia="fr-CA"/>
        </w:rPr>
        <w:t>quatre</w:t>
      </w:r>
      <w:r w:rsidRPr="00D607BA">
        <w:rPr>
          <w:rFonts w:ascii="Poppins" w:eastAsia="Times New Roman" w:hAnsi="Poppins" w:cs="Poppins"/>
          <w:color w:val="000000"/>
          <w:sz w:val="24"/>
          <w:szCs w:val="24"/>
          <w:shd w:val="clear" w:color="auto" w:fill="FFFFFF"/>
          <w:lang w:eastAsia="fr-CA"/>
        </w:rPr>
        <w:t xml:space="preserve"> ans, nous nous étions </w:t>
      </w:r>
      <w:proofErr w:type="gramStart"/>
      <w:r w:rsidR="00B9020D" w:rsidRPr="00D607BA">
        <w:rPr>
          <w:rFonts w:ascii="Poppins" w:eastAsia="Times New Roman" w:hAnsi="Poppins" w:cs="Poppins"/>
          <w:color w:val="000000"/>
          <w:sz w:val="24"/>
          <w:szCs w:val="24"/>
          <w:shd w:val="clear" w:color="auto" w:fill="FFFFFF"/>
          <w:lang w:eastAsia="fr-CA"/>
        </w:rPr>
        <w:t>donné</w:t>
      </w:r>
      <w:proofErr w:type="gramEnd"/>
      <w:r w:rsidRPr="00D607BA">
        <w:rPr>
          <w:rFonts w:ascii="Poppins" w:eastAsia="Times New Roman" w:hAnsi="Poppins" w:cs="Poppins"/>
          <w:color w:val="000000"/>
          <w:sz w:val="24"/>
          <w:szCs w:val="24"/>
          <w:shd w:val="clear" w:color="auto" w:fill="FFFFFF"/>
          <w:lang w:eastAsia="fr-CA"/>
        </w:rPr>
        <w:t xml:space="preserve"> pour objectif d'atteindre le seuil des 150 étudiantes et étudiants en cinq ans », souligne Annie Lydia Gallant, directrice du CMÉC. « Nous sommes fiers d'accueillir cette année 148 étudiantes et étudiants. C'est une belle démonstration de la vitalité et du rayonnement de notre établissement. »</w:t>
      </w:r>
    </w:p>
    <w:p w14:paraId="60D045EC" w14:textId="77777777" w:rsidR="008902F4" w:rsidRPr="00D607BA" w:rsidRDefault="008902F4" w:rsidP="0006167D">
      <w:pPr>
        <w:spacing w:after="0" w:line="240" w:lineRule="auto"/>
        <w:jc w:val="both"/>
        <w:rPr>
          <w:rFonts w:ascii="Poppins" w:eastAsia="Times New Roman" w:hAnsi="Poppins" w:cs="Poppins"/>
          <w:color w:val="000000"/>
          <w:sz w:val="24"/>
          <w:szCs w:val="24"/>
          <w:shd w:val="clear" w:color="auto" w:fill="FFFFFF"/>
          <w:lang w:eastAsia="fr-CA"/>
        </w:rPr>
      </w:pPr>
    </w:p>
    <w:p w14:paraId="2B6F6E63" w14:textId="77777777" w:rsidR="0006167D" w:rsidRPr="00D607BA" w:rsidRDefault="0006167D" w:rsidP="0006167D">
      <w:pPr>
        <w:spacing w:after="0" w:line="240" w:lineRule="auto"/>
        <w:jc w:val="both"/>
        <w:rPr>
          <w:rFonts w:ascii="Poppins" w:eastAsia="Times New Roman" w:hAnsi="Poppins" w:cs="Poppins"/>
          <w:b/>
          <w:bCs/>
          <w:color w:val="000000"/>
          <w:sz w:val="24"/>
          <w:szCs w:val="24"/>
          <w:shd w:val="clear" w:color="auto" w:fill="FFFFFF"/>
          <w:lang w:eastAsia="fr-CA"/>
        </w:rPr>
      </w:pPr>
      <w:r w:rsidRPr="00D607BA">
        <w:rPr>
          <w:rFonts w:ascii="Poppins" w:eastAsia="Times New Roman" w:hAnsi="Poppins" w:cs="Poppins"/>
          <w:b/>
          <w:bCs/>
          <w:color w:val="000000"/>
          <w:sz w:val="24"/>
          <w:szCs w:val="24"/>
          <w:shd w:val="clear" w:color="auto" w:fill="FFFFFF"/>
          <w:lang w:eastAsia="fr-CA"/>
        </w:rPr>
        <w:t>Une activité d'accueil festive</w:t>
      </w:r>
    </w:p>
    <w:p w14:paraId="6CEA96E4" w14:textId="089D9A9D" w:rsidR="0006167D" w:rsidRPr="00D607BA" w:rsidRDefault="0006167D" w:rsidP="0006167D">
      <w:pPr>
        <w:spacing w:after="0" w:line="240" w:lineRule="auto"/>
        <w:jc w:val="both"/>
        <w:rPr>
          <w:rFonts w:ascii="Poppins" w:eastAsia="Times New Roman" w:hAnsi="Poppins" w:cs="Poppins"/>
          <w:color w:val="000000"/>
          <w:sz w:val="24"/>
          <w:szCs w:val="24"/>
          <w:shd w:val="clear" w:color="auto" w:fill="FFFFFF"/>
          <w:lang w:eastAsia="fr-CA"/>
        </w:rPr>
      </w:pPr>
      <w:r w:rsidRPr="00D607BA">
        <w:rPr>
          <w:rFonts w:ascii="Poppins" w:eastAsia="Times New Roman" w:hAnsi="Poppins" w:cs="Poppins"/>
          <w:color w:val="000000"/>
          <w:sz w:val="24"/>
          <w:szCs w:val="24"/>
          <w:shd w:val="clear" w:color="auto" w:fill="FFFFFF"/>
          <w:lang w:eastAsia="fr-CA"/>
        </w:rPr>
        <w:t>L'activité d'accueil des nouveaux étudiants s'est tenue le 1er septembre, rassemblant la communauté collégiale derrière le CMÉC, autour du nouveau gazébo. Au programme : musique avec chansonnier, kiosques des partenaires du CMÉC, jeux et un souper blé d'Inde</w:t>
      </w:r>
      <w:r w:rsidR="008A4EDC">
        <w:rPr>
          <w:rFonts w:ascii="Poppins" w:eastAsia="Times New Roman" w:hAnsi="Poppins" w:cs="Poppins"/>
          <w:color w:val="000000"/>
          <w:sz w:val="24"/>
          <w:szCs w:val="24"/>
          <w:shd w:val="clear" w:color="auto" w:fill="FFFFFF"/>
          <w:lang w:eastAsia="fr-CA"/>
        </w:rPr>
        <w:t xml:space="preserve"> et </w:t>
      </w:r>
      <w:r w:rsidRPr="00D607BA">
        <w:rPr>
          <w:rFonts w:ascii="Poppins" w:eastAsia="Times New Roman" w:hAnsi="Poppins" w:cs="Poppins"/>
          <w:color w:val="000000"/>
          <w:sz w:val="24"/>
          <w:szCs w:val="24"/>
          <w:shd w:val="clear" w:color="auto" w:fill="FFFFFF"/>
          <w:lang w:eastAsia="fr-CA"/>
        </w:rPr>
        <w:t>hot-dog.</w:t>
      </w:r>
    </w:p>
    <w:p w14:paraId="5A7F8359" w14:textId="77777777" w:rsidR="008902F4" w:rsidRPr="00D607BA" w:rsidRDefault="008902F4" w:rsidP="0006167D">
      <w:pPr>
        <w:spacing w:after="0" w:line="240" w:lineRule="auto"/>
        <w:jc w:val="both"/>
        <w:rPr>
          <w:rFonts w:ascii="Poppins" w:eastAsia="Times New Roman" w:hAnsi="Poppins" w:cs="Poppins"/>
          <w:color w:val="000000"/>
          <w:sz w:val="24"/>
          <w:szCs w:val="24"/>
          <w:shd w:val="clear" w:color="auto" w:fill="FFFFFF"/>
          <w:lang w:eastAsia="fr-CA"/>
        </w:rPr>
      </w:pPr>
    </w:p>
    <w:p w14:paraId="7EAB9B3D" w14:textId="33958D0B" w:rsidR="0006167D" w:rsidRPr="00D607BA" w:rsidRDefault="0006167D" w:rsidP="0006167D">
      <w:pPr>
        <w:spacing w:after="0" w:line="240" w:lineRule="auto"/>
        <w:jc w:val="both"/>
        <w:rPr>
          <w:rFonts w:ascii="Poppins" w:eastAsia="Times New Roman" w:hAnsi="Poppins" w:cs="Poppins"/>
          <w:color w:val="000000"/>
          <w:sz w:val="24"/>
          <w:szCs w:val="24"/>
          <w:shd w:val="clear" w:color="auto" w:fill="FFFFFF"/>
          <w:lang w:eastAsia="fr-CA"/>
        </w:rPr>
      </w:pPr>
      <w:r w:rsidRPr="00D607BA">
        <w:rPr>
          <w:rFonts w:ascii="Poppins" w:eastAsia="Times New Roman" w:hAnsi="Poppins" w:cs="Poppins"/>
          <w:color w:val="000000"/>
          <w:sz w:val="24"/>
          <w:szCs w:val="24"/>
          <w:shd w:val="clear" w:color="auto" w:fill="FFFFFF"/>
          <w:lang w:eastAsia="fr-CA"/>
        </w:rPr>
        <w:lastRenderedPageBreak/>
        <w:t xml:space="preserve">L'événement a également été marqué par une compétition départementale pour la remise de la Coupe CMÉC. C'est le département de </w:t>
      </w:r>
      <w:r w:rsidR="00FB3A24">
        <w:rPr>
          <w:rFonts w:ascii="Poppins" w:eastAsia="Times New Roman" w:hAnsi="Poppins" w:cs="Poppins"/>
          <w:color w:val="000000"/>
          <w:sz w:val="24"/>
          <w:szCs w:val="24"/>
          <w:shd w:val="clear" w:color="auto" w:fill="FFFFFF"/>
          <w:lang w:eastAsia="fr-CA"/>
        </w:rPr>
        <w:t>Sciences</w:t>
      </w:r>
      <w:r w:rsidR="00BF4AB0">
        <w:rPr>
          <w:rFonts w:ascii="Poppins" w:eastAsia="Times New Roman" w:hAnsi="Poppins" w:cs="Poppins"/>
          <w:color w:val="000000"/>
          <w:sz w:val="24"/>
          <w:szCs w:val="24"/>
          <w:shd w:val="clear" w:color="auto" w:fill="FFFFFF"/>
          <w:lang w:eastAsia="fr-CA"/>
        </w:rPr>
        <w:t xml:space="preserve"> </w:t>
      </w:r>
      <w:r w:rsidR="00FB3A24">
        <w:rPr>
          <w:rFonts w:ascii="Poppins" w:eastAsia="Times New Roman" w:hAnsi="Poppins" w:cs="Poppins"/>
          <w:color w:val="000000"/>
          <w:sz w:val="24"/>
          <w:szCs w:val="24"/>
          <w:shd w:val="clear" w:color="auto" w:fill="FFFFFF"/>
          <w:lang w:eastAsia="fr-CA"/>
        </w:rPr>
        <w:t>humaines</w:t>
      </w:r>
      <w:r w:rsidRPr="00D607BA">
        <w:rPr>
          <w:rFonts w:ascii="Poppins" w:eastAsia="Times New Roman" w:hAnsi="Poppins" w:cs="Poppins"/>
          <w:color w:val="000000"/>
          <w:sz w:val="24"/>
          <w:szCs w:val="24"/>
          <w:shd w:val="clear" w:color="auto" w:fill="FFFFFF"/>
          <w:lang w:eastAsia="fr-CA"/>
        </w:rPr>
        <w:t xml:space="preserve"> qui a remporté les honneurs de cette première édition.</w:t>
      </w:r>
    </w:p>
    <w:p w14:paraId="5479C8C7" w14:textId="77777777" w:rsidR="005409FD" w:rsidRPr="00D607BA" w:rsidRDefault="005409FD" w:rsidP="0006167D">
      <w:pPr>
        <w:spacing w:after="0" w:line="240" w:lineRule="auto"/>
        <w:jc w:val="both"/>
        <w:rPr>
          <w:rFonts w:ascii="Poppins" w:eastAsia="Times New Roman" w:hAnsi="Poppins" w:cs="Poppins"/>
          <w:color w:val="000000"/>
          <w:sz w:val="24"/>
          <w:szCs w:val="24"/>
          <w:shd w:val="clear" w:color="auto" w:fill="FFFFFF"/>
          <w:lang w:eastAsia="fr-CA"/>
        </w:rPr>
      </w:pPr>
    </w:p>
    <w:p w14:paraId="6B564845" w14:textId="77777777" w:rsidR="005409FD" w:rsidRPr="00D607BA" w:rsidRDefault="005409FD" w:rsidP="005409FD">
      <w:pPr>
        <w:spacing w:after="0" w:line="240" w:lineRule="auto"/>
        <w:jc w:val="both"/>
        <w:rPr>
          <w:rFonts w:ascii="Poppins" w:eastAsia="Times New Roman" w:hAnsi="Poppins" w:cs="Poppins"/>
          <w:color w:val="000000"/>
          <w:sz w:val="24"/>
          <w:szCs w:val="24"/>
          <w:shd w:val="clear" w:color="auto" w:fill="FFFFFF"/>
          <w:lang w:eastAsia="fr-CA"/>
        </w:rPr>
      </w:pPr>
      <w:r w:rsidRPr="00D607BA">
        <w:rPr>
          <w:rFonts w:ascii="Poppins" w:eastAsia="Times New Roman" w:hAnsi="Poppins" w:cs="Poppins"/>
          <w:b/>
          <w:bCs/>
          <w:color w:val="000000"/>
          <w:sz w:val="24"/>
          <w:szCs w:val="24"/>
          <w:shd w:val="clear" w:color="auto" w:fill="FFFFFF"/>
          <w:lang w:eastAsia="fr-CA"/>
        </w:rPr>
        <w:t>Cinq équipes sportives pour représenter le CMÉC</w:t>
      </w:r>
    </w:p>
    <w:p w14:paraId="57EF4856" w14:textId="0BB131C2" w:rsidR="005409FD" w:rsidRPr="00D607BA" w:rsidRDefault="005409FD" w:rsidP="0006167D">
      <w:pPr>
        <w:spacing w:after="0" w:line="240" w:lineRule="auto"/>
        <w:jc w:val="both"/>
        <w:rPr>
          <w:rFonts w:ascii="Poppins" w:eastAsia="Times New Roman" w:hAnsi="Poppins" w:cs="Poppins"/>
          <w:color w:val="000000"/>
          <w:sz w:val="24"/>
          <w:szCs w:val="24"/>
          <w:shd w:val="clear" w:color="auto" w:fill="FFFFFF"/>
          <w:lang w:eastAsia="fr-CA"/>
        </w:rPr>
      </w:pPr>
      <w:r w:rsidRPr="00D607BA">
        <w:rPr>
          <w:rFonts w:ascii="Poppins" w:eastAsia="Times New Roman" w:hAnsi="Poppins" w:cs="Poppins"/>
          <w:color w:val="000000"/>
          <w:sz w:val="24"/>
          <w:szCs w:val="24"/>
          <w:shd w:val="clear" w:color="auto" w:fill="FFFFFF"/>
          <w:lang w:eastAsia="fr-CA"/>
        </w:rPr>
        <w:t xml:space="preserve">Cette année, le CMÉC est fier de compter cinq équipes sportives sous les couleurs de </w:t>
      </w:r>
      <w:r w:rsidR="00BF4AB0">
        <w:rPr>
          <w:rFonts w:ascii="Poppins" w:eastAsia="Times New Roman" w:hAnsi="Poppins" w:cs="Poppins"/>
          <w:color w:val="000000"/>
          <w:sz w:val="24"/>
          <w:szCs w:val="24"/>
          <w:shd w:val="clear" w:color="auto" w:fill="FFFFFF"/>
          <w:lang w:eastAsia="fr-CA"/>
        </w:rPr>
        <w:t>l</w:t>
      </w:r>
      <w:r w:rsidRPr="00D607BA">
        <w:rPr>
          <w:rFonts w:ascii="Poppins" w:eastAsia="Times New Roman" w:hAnsi="Poppins" w:cs="Poppins"/>
          <w:color w:val="000000"/>
          <w:sz w:val="24"/>
          <w:szCs w:val="24"/>
          <w:shd w:val="clear" w:color="auto" w:fill="FFFFFF"/>
          <w:lang w:eastAsia="fr-CA"/>
        </w:rPr>
        <w:t xml:space="preserve">'Alizé, dans les disciplines suivantes : futsal, volleyball, natation, golf et course à pied. Les partisans pourront suivre </w:t>
      </w:r>
      <w:r w:rsidR="00751FEA">
        <w:rPr>
          <w:rFonts w:ascii="Poppins" w:eastAsia="Times New Roman" w:hAnsi="Poppins" w:cs="Poppins"/>
          <w:color w:val="000000"/>
          <w:sz w:val="24"/>
          <w:szCs w:val="24"/>
          <w:shd w:val="clear" w:color="auto" w:fill="FFFFFF"/>
          <w:lang w:eastAsia="fr-CA"/>
        </w:rPr>
        <w:t>ses</w:t>
      </w:r>
      <w:r w:rsidRPr="00D607BA">
        <w:rPr>
          <w:rFonts w:ascii="Poppins" w:eastAsia="Times New Roman" w:hAnsi="Poppins" w:cs="Poppins"/>
          <w:color w:val="000000"/>
          <w:sz w:val="24"/>
          <w:szCs w:val="24"/>
          <w:shd w:val="clear" w:color="auto" w:fill="FFFFFF"/>
          <w:lang w:eastAsia="fr-CA"/>
        </w:rPr>
        <w:t xml:space="preserve"> athlètes tout au long de l'année.</w:t>
      </w:r>
    </w:p>
    <w:p w14:paraId="3C3DA240" w14:textId="77777777" w:rsidR="0006167D" w:rsidRPr="00D607BA" w:rsidRDefault="0006167D" w:rsidP="008548AC">
      <w:pPr>
        <w:spacing w:after="0" w:line="240" w:lineRule="auto"/>
        <w:jc w:val="both"/>
        <w:rPr>
          <w:rFonts w:ascii="Poppins" w:eastAsia="Times New Roman" w:hAnsi="Poppins" w:cs="Poppins"/>
          <w:b/>
          <w:bCs/>
          <w:color w:val="000000"/>
          <w:sz w:val="24"/>
          <w:szCs w:val="24"/>
          <w:shd w:val="clear" w:color="auto" w:fill="FFFFFF"/>
          <w:lang w:eastAsia="fr-CA"/>
        </w:rPr>
      </w:pPr>
    </w:p>
    <w:p w14:paraId="6B1175DA" w14:textId="2C2FAE47" w:rsidR="008548AC" w:rsidRPr="00D607BA" w:rsidRDefault="008548AC" w:rsidP="008548AC">
      <w:pPr>
        <w:spacing w:after="0" w:line="240" w:lineRule="auto"/>
        <w:jc w:val="both"/>
        <w:rPr>
          <w:rFonts w:ascii="Poppins" w:eastAsia="Times New Roman" w:hAnsi="Poppins" w:cs="Poppins"/>
          <w:sz w:val="24"/>
          <w:szCs w:val="24"/>
          <w:lang w:eastAsia="fr-CA"/>
        </w:rPr>
      </w:pPr>
      <w:r w:rsidRPr="00D607BA">
        <w:rPr>
          <w:rFonts w:ascii="Poppins" w:eastAsia="Times New Roman" w:hAnsi="Poppins" w:cs="Poppins"/>
          <w:b/>
          <w:bCs/>
          <w:color w:val="000000"/>
          <w:sz w:val="24"/>
          <w:szCs w:val="24"/>
          <w:shd w:val="clear" w:color="auto" w:fill="FFFFFF"/>
          <w:lang w:eastAsia="fr-CA"/>
        </w:rPr>
        <w:t>À propos du Centre matapédien d’études collégiales</w:t>
      </w:r>
    </w:p>
    <w:p w14:paraId="17E3207D" w14:textId="77777777" w:rsidR="008548AC" w:rsidRPr="00D607BA" w:rsidRDefault="008548AC" w:rsidP="008548AC">
      <w:pPr>
        <w:spacing w:after="340" w:line="240" w:lineRule="auto"/>
        <w:jc w:val="both"/>
        <w:rPr>
          <w:rFonts w:ascii="Poppins" w:eastAsia="Times New Roman" w:hAnsi="Poppins" w:cs="Poppins"/>
          <w:sz w:val="24"/>
          <w:szCs w:val="24"/>
          <w:lang w:eastAsia="fr-CA"/>
        </w:rPr>
      </w:pPr>
      <w:r w:rsidRPr="00D607BA">
        <w:rPr>
          <w:rFonts w:ascii="Poppins" w:eastAsia="Times New Roman" w:hAnsi="Poppins" w:cs="Poppins"/>
          <w:color w:val="000000"/>
          <w:sz w:val="24"/>
          <w:szCs w:val="24"/>
          <w:shd w:val="clear" w:color="auto" w:fill="FFFFFF"/>
          <w:lang w:eastAsia="fr-CA"/>
        </w:rPr>
        <w:t>Le Centre matapédien d’études collégiales est une fière composante du Collège de Rimouski, de même que le Cégep de Rimouski et l'Institut maritime du Québec.</w:t>
      </w:r>
    </w:p>
    <w:p w14:paraId="7F620B49" w14:textId="77777777" w:rsidR="008548AC" w:rsidRPr="00D607BA" w:rsidRDefault="008548AC" w:rsidP="008548AC">
      <w:pPr>
        <w:spacing w:after="0" w:line="240" w:lineRule="auto"/>
        <w:jc w:val="both"/>
        <w:rPr>
          <w:rFonts w:ascii="Poppins" w:eastAsia="Times New Roman" w:hAnsi="Poppins" w:cs="Poppins"/>
          <w:sz w:val="24"/>
          <w:szCs w:val="24"/>
          <w:lang w:eastAsia="fr-CA"/>
        </w:rPr>
      </w:pPr>
      <w:r w:rsidRPr="00D607BA">
        <w:rPr>
          <w:rFonts w:ascii="Poppins" w:eastAsia="Times New Roman" w:hAnsi="Poppins" w:cs="Poppins"/>
          <w:color w:val="000000"/>
          <w:sz w:val="24"/>
          <w:szCs w:val="24"/>
          <w:shd w:val="clear" w:color="auto" w:fill="FFFFFF"/>
          <w:lang w:eastAsia="fr-CA"/>
        </w:rPr>
        <w:t>Depuis son ouverture en 1995, le CMÉC s’est profondément enraciné dans le sol de la Vallée de la Matapédia et dans le cœur de sa population. Il offre quatre programmes, dont deux préuniversitaires, en plus de compter un centre collégial de transfert de technologie (CCTT) dans le domaine de la foresterie, le SEREX. Il accueille près de 150 étudiants annuellement et une quarantaine de personnes contribuent à y faire vivre une expérience aux dimensions humaines. Le CMÉC est fier de faire partie de la grande famille du Collège de Rimouski et du Cégep de Matane.</w:t>
      </w:r>
    </w:p>
    <w:p w14:paraId="6F57F257" w14:textId="77777777" w:rsidR="008548AC" w:rsidRPr="00D607BA" w:rsidRDefault="008548AC" w:rsidP="008548AC">
      <w:pPr>
        <w:spacing w:after="0" w:line="240" w:lineRule="auto"/>
        <w:jc w:val="both"/>
        <w:rPr>
          <w:rFonts w:ascii="Poppins" w:eastAsia="Times New Roman" w:hAnsi="Poppins" w:cs="Poppins"/>
          <w:sz w:val="24"/>
          <w:szCs w:val="24"/>
          <w:lang w:eastAsia="fr-CA"/>
        </w:rPr>
      </w:pPr>
    </w:p>
    <w:p w14:paraId="1BF8F981" w14:textId="77777777" w:rsidR="008548AC" w:rsidRPr="00D607BA" w:rsidRDefault="008548AC" w:rsidP="008548AC">
      <w:pPr>
        <w:spacing w:after="340" w:line="240" w:lineRule="auto"/>
        <w:jc w:val="both"/>
        <w:rPr>
          <w:rFonts w:ascii="Poppins" w:eastAsia="Times New Roman" w:hAnsi="Poppins" w:cs="Poppins"/>
          <w:sz w:val="24"/>
          <w:szCs w:val="24"/>
          <w:lang w:eastAsia="fr-CA"/>
        </w:rPr>
      </w:pPr>
      <w:r w:rsidRPr="00D607BA">
        <w:rPr>
          <w:rFonts w:ascii="Poppins" w:eastAsia="Times New Roman" w:hAnsi="Poppins" w:cs="Poppins"/>
          <w:color w:val="000000"/>
          <w:sz w:val="24"/>
          <w:szCs w:val="24"/>
          <w:shd w:val="clear" w:color="auto" w:fill="FFFFFF"/>
          <w:lang w:eastAsia="fr-CA"/>
        </w:rPr>
        <w:t>Le Centre matapédien d’études collégiales est un complice ouvert et bienveillant : il est présent pour le futur.</w:t>
      </w:r>
    </w:p>
    <w:p w14:paraId="3988941E" w14:textId="77777777" w:rsidR="008548AC" w:rsidRPr="005317F7" w:rsidRDefault="008548AC" w:rsidP="008548AC">
      <w:pPr>
        <w:spacing w:after="0" w:line="240" w:lineRule="auto"/>
        <w:jc w:val="center"/>
        <w:rPr>
          <w:rFonts w:ascii="Poppins" w:eastAsia="Times New Roman" w:hAnsi="Poppins" w:cs="Poppins"/>
          <w:color w:val="000000"/>
          <w:sz w:val="20"/>
          <w:szCs w:val="20"/>
          <w:lang w:eastAsia="fr-CA"/>
        </w:rPr>
      </w:pPr>
      <w:r w:rsidRPr="005317F7">
        <w:rPr>
          <w:rFonts w:ascii="Poppins" w:eastAsia="Times New Roman" w:hAnsi="Poppins" w:cs="Poppins"/>
          <w:color w:val="000000"/>
          <w:sz w:val="20"/>
          <w:szCs w:val="20"/>
          <w:lang w:eastAsia="fr-CA"/>
        </w:rPr>
        <w:t>-30-</w:t>
      </w:r>
    </w:p>
    <w:p w14:paraId="47A71CF6" w14:textId="77777777" w:rsidR="008548AC" w:rsidRPr="005317F7" w:rsidRDefault="008548AC" w:rsidP="008548AC">
      <w:pPr>
        <w:spacing w:after="0" w:line="240" w:lineRule="auto"/>
        <w:jc w:val="center"/>
        <w:rPr>
          <w:rFonts w:ascii="Poppins" w:eastAsia="Times New Roman" w:hAnsi="Poppins" w:cs="Poppins"/>
          <w:sz w:val="20"/>
          <w:szCs w:val="20"/>
          <w:lang w:eastAsia="fr-CA"/>
        </w:rPr>
      </w:pPr>
    </w:p>
    <w:p w14:paraId="710EEFF1" w14:textId="77777777" w:rsidR="008548AC" w:rsidRPr="005317F7" w:rsidRDefault="008548AC" w:rsidP="008548AC">
      <w:pPr>
        <w:pBdr>
          <w:top w:val="nil"/>
          <w:left w:val="nil"/>
          <w:bottom w:val="nil"/>
          <w:right w:val="nil"/>
          <w:between w:val="nil"/>
        </w:pBdr>
        <w:tabs>
          <w:tab w:val="left" w:pos="1701"/>
        </w:tabs>
        <w:spacing w:after="0"/>
        <w:rPr>
          <w:rFonts w:ascii="Poppins" w:eastAsia="Century Gothic" w:hAnsi="Poppins" w:cs="Poppins"/>
          <w:color w:val="000000"/>
          <w:sz w:val="20"/>
          <w:szCs w:val="20"/>
        </w:rPr>
      </w:pPr>
      <w:r w:rsidRPr="005317F7">
        <w:rPr>
          <w:rFonts w:ascii="Poppins" w:eastAsia="Century Gothic" w:hAnsi="Poppins" w:cs="Poppins"/>
          <w:color w:val="000000"/>
          <w:sz w:val="20"/>
          <w:szCs w:val="20"/>
        </w:rPr>
        <w:t>Sources :  Centre matapédien d’études collégiales</w:t>
      </w:r>
    </w:p>
    <w:p w14:paraId="6517E3F0" w14:textId="77777777" w:rsidR="008548AC" w:rsidRPr="005317F7" w:rsidRDefault="008548AC" w:rsidP="008548AC">
      <w:pPr>
        <w:pBdr>
          <w:top w:val="nil"/>
          <w:left w:val="nil"/>
          <w:bottom w:val="nil"/>
          <w:right w:val="nil"/>
          <w:between w:val="nil"/>
        </w:pBdr>
        <w:tabs>
          <w:tab w:val="left" w:pos="1701"/>
        </w:tabs>
        <w:spacing w:after="0"/>
        <w:rPr>
          <w:rFonts w:ascii="Poppins" w:eastAsia="Century Gothic" w:hAnsi="Poppins" w:cs="Poppins"/>
          <w:color w:val="000000"/>
          <w:sz w:val="20"/>
          <w:szCs w:val="20"/>
        </w:rPr>
      </w:pPr>
    </w:p>
    <w:p w14:paraId="609063E6" w14:textId="77777777" w:rsidR="008548AC" w:rsidRPr="005317F7" w:rsidRDefault="008548AC" w:rsidP="008548AC">
      <w:pPr>
        <w:pStyle w:val="Corpsdetexte"/>
        <w:tabs>
          <w:tab w:val="left" w:pos="1701"/>
        </w:tabs>
        <w:jc w:val="left"/>
        <w:rPr>
          <w:rFonts w:ascii="Poppins" w:hAnsi="Poppins" w:cs="Poppins"/>
          <w:sz w:val="20"/>
          <w:lang w:eastAsia="fr-CA"/>
        </w:rPr>
      </w:pPr>
      <w:r w:rsidRPr="005317F7">
        <w:rPr>
          <w:rFonts w:ascii="Poppins" w:hAnsi="Poppins" w:cs="Poppins"/>
          <w:sz w:val="20"/>
          <w:lang w:eastAsia="fr-CA"/>
        </w:rPr>
        <w:t>Information :   Mélissa Gallant | Technicienne en information</w:t>
      </w:r>
    </w:p>
    <w:p w14:paraId="1E55561C" w14:textId="77777777" w:rsidR="008548AC" w:rsidRDefault="008548AC" w:rsidP="008548AC">
      <w:pPr>
        <w:pStyle w:val="NormalWeb"/>
        <w:spacing w:before="0" w:beforeAutospacing="0" w:after="0" w:afterAutospacing="0"/>
        <w:ind w:hanging="1701"/>
        <w:rPr>
          <w:rStyle w:val="Lienhypertexte"/>
          <w:rFonts w:ascii="Poppins" w:eastAsiaTheme="majorEastAsia" w:hAnsi="Poppins" w:cs="Poppins"/>
          <w:sz w:val="20"/>
          <w:szCs w:val="20"/>
        </w:rPr>
      </w:pPr>
      <w:r w:rsidRPr="005317F7">
        <w:rPr>
          <w:rFonts w:ascii="Poppins" w:hAnsi="Poppins" w:cs="Poppins"/>
          <w:sz w:val="20"/>
          <w:szCs w:val="20"/>
        </w:rPr>
        <w:t xml:space="preserve">                                                          </w:t>
      </w:r>
      <w:hyperlink r:id="rId5" w:history="1">
        <w:r w:rsidRPr="00DD6C15">
          <w:rPr>
            <w:rStyle w:val="Lienhypertexte"/>
            <w:rFonts w:ascii="Poppins" w:eastAsiaTheme="majorEastAsia" w:hAnsi="Poppins" w:cs="Poppins"/>
            <w:sz w:val="20"/>
            <w:szCs w:val="20"/>
          </w:rPr>
          <w:t>melissa.gallant@centre-matapedien.qc.ca</w:t>
        </w:r>
      </w:hyperlink>
    </w:p>
    <w:p w14:paraId="1C6BB528" w14:textId="77777777" w:rsidR="008548AC" w:rsidRPr="008548AC" w:rsidRDefault="008548AC" w:rsidP="008548AC">
      <w:pPr>
        <w:pStyle w:val="NormalWeb"/>
        <w:rPr>
          <w:rFonts w:ascii="Poppins" w:hAnsi="Poppins" w:cs="Poppins"/>
        </w:rPr>
      </w:pPr>
    </w:p>
    <w:p w14:paraId="5A4495B0" w14:textId="7C6ECF04" w:rsidR="004718AA" w:rsidRDefault="007A7838">
      <w:r>
        <w:rPr>
          <w:noProof/>
        </w:rPr>
        <w:lastRenderedPageBreak/>
        <w:drawing>
          <wp:anchor distT="0" distB="0" distL="114300" distR="114300" simplePos="0" relativeHeight="251661312" behindDoc="1" locked="0" layoutInCell="1" allowOverlap="1" wp14:anchorId="55510BB6" wp14:editId="44CC73DB">
            <wp:simplePos x="0" y="0"/>
            <wp:positionH relativeFrom="margin">
              <wp:align>left</wp:align>
            </wp:positionH>
            <wp:positionV relativeFrom="paragraph">
              <wp:posOffset>-219075</wp:posOffset>
            </wp:positionV>
            <wp:extent cx="5372100" cy="3581400"/>
            <wp:effectExtent l="0" t="0" r="0" b="0"/>
            <wp:wrapNone/>
            <wp:docPr id="7872837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83769" name="Image 7872837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72100" cy="3581400"/>
                    </a:xfrm>
                    <a:prstGeom prst="rect">
                      <a:avLst/>
                    </a:prstGeom>
                  </pic:spPr>
                </pic:pic>
              </a:graphicData>
            </a:graphic>
            <wp14:sizeRelH relativeFrom="page">
              <wp14:pctWidth>0</wp14:pctWidth>
            </wp14:sizeRelH>
            <wp14:sizeRelV relativeFrom="page">
              <wp14:pctHeight>0</wp14:pctHeight>
            </wp14:sizeRelV>
          </wp:anchor>
        </w:drawing>
      </w:r>
    </w:p>
    <w:p w14:paraId="1D543899" w14:textId="3E5C77DB" w:rsidR="009B730D" w:rsidRPr="007A7838" w:rsidRDefault="009B730D"/>
    <w:p w14:paraId="20C5CCAB" w14:textId="77777777" w:rsidR="00A94BFC" w:rsidRDefault="00A94BFC"/>
    <w:p w14:paraId="21591A97" w14:textId="77777777" w:rsidR="00A94BFC" w:rsidRDefault="00A94BFC"/>
    <w:p w14:paraId="147446B3" w14:textId="77777777" w:rsidR="00A94BFC" w:rsidRDefault="00A94BFC"/>
    <w:p w14:paraId="76675565" w14:textId="77777777" w:rsidR="00A94BFC" w:rsidRDefault="00A94BFC"/>
    <w:p w14:paraId="4D677929" w14:textId="77777777" w:rsidR="00A94BFC" w:rsidRDefault="00A94BFC"/>
    <w:p w14:paraId="375E620D" w14:textId="77777777" w:rsidR="00A94BFC" w:rsidRDefault="00A94BFC"/>
    <w:p w14:paraId="67287504" w14:textId="77777777" w:rsidR="00A94BFC" w:rsidRDefault="00A94BFC"/>
    <w:p w14:paraId="1B113ACB" w14:textId="77777777" w:rsidR="00A94BFC" w:rsidRDefault="00A94BFC"/>
    <w:p w14:paraId="20CE9111" w14:textId="77777777" w:rsidR="00A94BFC" w:rsidRDefault="00A94BFC"/>
    <w:p w14:paraId="58742597" w14:textId="77777777" w:rsidR="00A94BFC" w:rsidRDefault="00A94BFC"/>
    <w:p w14:paraId="728E13B8" w14:textId="77777777" w:rsidR="00A94BFC" w:rsidRDefault="00A94BFC" w:rsidP="00A94BFC">
      <w:r>
        <w:t>Crédits photo : Mélissa Gallant</w:t>
      </w:r>
    </w:p>
    <w:p w14:paraId="68114C55" w14:textId="26FDCDB6" w:rsidR="00A94BFC" w:rsidRPr="007A7838" w:rsidRDefault="00A94BFC" w:rsidP="00A94BFC">
      <w:pPr>
        <w:rPr>
          <w:i/>
          <w:iCs/>
        </w:rPr>
      </w:pPr>
      <w:r w:rsidRPr="007A7838">
        <w:rPr>
          <w:i/>
          <w:iCs/>
        </w:rPr>
        <w:t xml:space="preserve">(Sur cette photo : </w:t>
      </w:r>
      <w:r w:rsidR="007A7838" w:rsidRPr="007A7838">
        <w:rPr>
          <w:i/>
          <w:iCs/>
        </w:rPr>
        <w:t xml:space="preserve">enseignant(e)s et étudiant(e)s du </w:t>
      </w:r>
      <w:r w:rsidRPr="007A7838">
        <w:rPr>
          <w:i/>
          <w:iCs/>
        </w:rPr>
        <w:t>département de Sciences</w:t>
      </w:r>
      <w:r w:rsidR="00736EB6">
        <w:rPr>
          <w:i/>
          <w:iCs/>
        </w:rPr>
        <w:t xml:space="preserve"> </w:t>
      </w:r>
      <w:r w:rsidRPr="007A7838">
        <w:rPr>
          <w:i/>
          <w:iCs/>
        </w:rPr>
        <w:t>humaines</w:t>
      </w:r>
      <w:r w:rsidR="00683754">
        <w:rPr>
          <w:i/>
          <w:iCs/>
        </w:rPr>
        <w:t xml:space="preserve"> du CMÉC</w:t>
      </w:r>
      <w:r w:rsidRPr="007A7838">
        <w:rPr>
          <w:i/>
          <w:iCs/>
        </w:rPr>
        <w:t>)</w:t>
      </w:r>
    </w:p>
    <w:p w14:paraId="09B15171" w14:textId="77777777" w:rsidR="00A94BFC" w:rsidRDefault="00A94BFC"/>
    <w:sectPr w:rsidR="00A94BF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8AC"/>
    <w:rsid w:val="0005399E"/>
    <w:rsid w:val="0006167D"/>
    <w:rsid w:val="000A4B21"/>
    <w:rsid w:val="00150B4B"/>
    <w:rsid w:val="00171D8A"/>
    <w:rsid w:val="001F425C"/>
    <w:rsid w:val="002F2506"/>
    <w:rsid w:val="00397BC0"/>
    <w:rsid w:val="003A086B"/>
    <w:rsid w:val="003C0E07"/>
    <w:rsid w:val="004718AA"/>
    <w:rsid w:val="004E261B"/>
    <w:rsid w:val="005409FD"/>
    <w:rsid w:val="00586C1A"/>
    <w:rsid w:val="005C452E"/>
    <w:rsid w:val="006425D2"/>
    <w:rsid w:val="00651BCB"/>
    <w:rsid w:val="00683754"/>
    <w:rsid w:val="006A0D8D"/>
    <w:rsid w:val="006C6D1B"/>
    <w:rsid w:val="007075C6"/>
    <w:rsid w:val="00723F91"/>
    <w:rsid w:val="00736EB6"/>
    <w:rsid w:val="00751FEA"/>
    <w:rsid w:val="007A7838"/>
    <w:rsid w:val="007B7BE2"/>
    <w:rsid w:val="007E67FF"/>
    <w:rsid w:val="007F1F43"/>
    <w:rsid w:val="008548AC"/>
    <w:rsid w:val="008902F4"/>
    <w:rsid w:val="008A4EDC"/>
    <w:rsid w:val="00995919"/>
    <w:rsid w:val="00997DE8"/>
    <w:rsid w:val="009B730D"/>
    <w:rsid w:val="00A624FB"/>
    <w:rsid w:val="00A723DC"/>
    <w:rsid w:val="00A82126"/>
    <w:rsid w:val="00A94BFC"/>
    <w:rsid w:val="00AC6D34"/>
    <w:rsid w:val="00B9020D"/>
    <w:rsid w:val="00BF4AB0"/>
    <w:rsid w:val="00C05410"/>
    <w:rsid w:val="00C076F6"/>
    <w:rsid w:val="00CD6C3F"/>
    <w:rsid w:val="00D13CC2"/>
    <w:rsid w:val="00D37AF5"/>
    <w:rsid w:val="00D607BA"/>
    <w:rsid w:val="00D643FD"/>
    <w:rsid w:val="00EB0E50"/>
    <w:rsid w:val="00ED069A"/>
    <w:rsid w:val="00EE40D3"/>
    <w:rsid w:val="00F535AE"/>
    <w:rsid w:val="00FB3A24"/>
    <w:rsid w:val="00FD196B"/>
    <w:rsid w:val="00FE512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AC638"/>
  <w15:chartTrackingRefBased/>
  <w15:docId w15:val="{CEE80E55-87D2-401D-8D14-43C5F798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54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54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548A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548A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548A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548A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548A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548A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548A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48A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548A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548A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548A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548A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548A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548A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548A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548AC"/>
    <w:rPr>
      <w:rFonts w:eastAsiaTheme="majorEastAsia" w:cstheme="majorBidi"/>
      <w:color w:val="272727" w:themeColor="text1" w:themeTint="D8"/>
    </w:rPr>
  </w:style>
  <w:style w:type="paragraph" w:styleId="Titre">
    <w:name w:val="Title"/>
    <w:basedOn w:val="Normal"/>
    <w:next w:val="Normal"/>
    <w:link w:val="TitreCar"/>
    <w:uiPriority w:val="10"/>
    <w:qFormat/>
    <w:rsid w:val="00854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48A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548A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48A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548AC"/>
    <w:pPr>
      <w:spacing w:before="160"/>
      <w:jc w:val="center"/>
    </w:pPr>
    <w:rPr>
      <w:i/>
      <w:iCs/>
      <w:color w:val="404040" w:themeColor="text1" w:themeTint="BF"/>
    </w:rPr>
  </w:style>
  <w:style w:type="character" w:customStyle="1" w:styleId="CitationCar">
    <w:name w:val="Citation Car"/>
    <w:basedOn w:val="Policepardfaut"/>
    <w:link w:val="Citation"/>
    <w:uiPriority w:val="29"/>
    <w:rsid w:val="008548AC"/>
    <w:rPr>
      <w:i/>
      <w:iCs/>
      <w:color w:val="404040" w:themeColor="text1" w:themeTint="BF"/>
    </w:rPr>
  </w:style>
  <w:style w:type="paragraph" w:styleId="Paragraphedeliste">
    <w:name w:val="List Paragraph"/>
    <w:basedOn w:val="Normal"/>
    <w:uiPriority w:val="34"/>
    <w:qFormat/>
    <w:rsid w:val="008548AC"/>
    <w:pPr>
      <w:ind w:left="720"/>
      <w:contextualSpacing/>
    </w:pPr>
  </w:style>
  <w:style w:type="character" w:styleId="Accentuationintense">
    <w:name w:val="Intense Emphasis"/>
    <w:basedOn w:val="Policepardfaut"/>
    <w:uiPriority w:val="21"/>
    <w:qFormat/>
    <w:rsid w:val="008548AC"/>
    <w:rPr>
      <w:i/>
      <w:iCs/>
      <w:color w:val="0F4761" w:themeColor="accent1" w:themeShade="BF"/>
    </w:rPr>
  </w:style>
  <w:style w:type="paragraph" w:styleId="Citationintense">
    <w:name w:val="Intense Quote"/>
    <w:basedOn w:val="Normal"/>
    <w:next w:val="Normal"/>
    <w:link w:val="CitationintenseCar"/>
    <w:uiPriority w:val="30"/>
    <w:qFormat/>
    <w:rsid w:val="00854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48AC"/>
    <w:rPr>
      <w:i/>
      <w:iCs/>
      <w:color w:val="0F4761" w:themeColor="accent1" w:themeShade="BF"/>
    </w:rPr>
  </w:style>
  <w:style w:type="character" w:styleId="Rfrenceintense">
    <w:name w:val="Intense Reference"/>
    <w:basedOn w:val="Policepardfaut"/>
    <w:uiPriority w:val="32"/>
    <w:qFormat/>
    <w:rsid w:val="008548AC"/>
    <w:rPr>
      <w:b/>
      <w:bCs/>
      <w:smallCaps/>
      <w:color w:val="0F4761" w:themeColor="accent1" w:themeShade="BF"/>
      <w:spacing w:val="5"/>
    </w:rPr>
  </w:style>
  <w:style w:type="paragraph" w:styleId="NormalWeb">
    <w:name w:val="Normal (Web)"/>
    <w:basedOn w:val="Normal"/>
    <w:uiPriority w:val="99"/>
    <w:unhideWhenUsed/>
    <w:rsid w:val="008548AC"/>
    <w:pPr>
      <w:spacing w:before="100" w:beforeAutospacing="1" w:after="100" w:afterAutospacing="1" w:line="240" w:lineRule="auto"/>
    </w:pPr>
    <w:rPr>
      <w:rFonts w:ascii="Times New Roman" w:eastAsia="Times New Roman" w:hAnsi="Times New Roman" w:cs="Times New Roman"/>
      <w:kern w:val="0"/>
      <w:sz w:val="24"/>
      <w:szCs w:val="24"/>
      <w:lang w:eastAsia="fr-CA"/>
    </w:rPr>
  </w:style>
  <w:style w:type="character" w:styleId="lev">
    <w:name w:val="Strong"/>
    <w:basedOn w:val="Policepardfaut"/>
    <w:uiPriority w:val="22"/>
    <w:qFormat/>
    <w:rsid w:val="008548AC"/>
    <w:rPr>
      <w:b/>
      <w:bCs/>
    </w:rPr>
  </w:style>
  <w:style w:type="character" w:styleId="Accentuation">
    <w:name w:val="Emphasis"/>
    <w:basedOn w:val="Policepardfaut"/>
    <w:uiPriority w:val="20"/>
    <w:qFormat/>
    <w:rsid w:val="008548AC"/>
    <w:rPr>
      <w:i/>
      <w:iCs/>
    </w:rPr>
  </w:style>
  <w:style w:type="character" w:styleId="Lienhypertexte">
    <w:name w:val="Hyperlink"/>
    <w:basedOn w:val="Policepardfaut"/>
    <w:uiPriority w:val="99"/>
    <w:unhideWhenUsed/>
    <w:rsid w:val="008548AC"/>
    <w:rPr>
      <w:color w:val="0000FF"/>
      <w:u w:val="single"/>
    </w:rPr>
  </w:style>
  <w:style w:type="paragraph" w:styleId="Corpsdetexte">
    <w:name w:val="Body Text"/>
    <w:basedOn w:val="Normal"/>
    <w:link w:val="CorpsdetexteCar"/>
    <w:semiHidden/>
    <w:rsid w:val="008548AC"/>
    <w:pPr>
      <w:spacing w:after="0" w:line="240" w:lineRule="auto"/>
      <w:jc w:val="both"/>
    </w:pPr>
    <w:rPr>
      <w:rFonts w:ascii="Times New Roman" w:eastAsia="Times New Roman" w:hAnsi="Times New Roman" w:cs="Times New Roman"/>
      <w:kern w:val="0"/>
      <w:sz w:val="24"/>
      <w:szCs w:val="20"/>
      <w:lang w:eastAsia="fr-FR"/>
    </w:rPr>
  </w:style>
  <w:style w:type="character" w:customStyle="1" w:styleId="CorpsdetexteCar">
    <w:name w:val="Corps de texte Car"/>
    <w:basedOn w:val="Policepardfaut"/>
    <w:link w:val="Corpsdetexte"/>
    <w:semiHidden/>
    <w:rsid w:val="008548AC"/>
    <w:rPr>
      <w:rFonts w:ascii="Times New Roman" w:eastAsia="Times New Roman" w:hAnsi="Times New Roman" w:cs="Times New Roman"/>
      <w:kern w:val="0"/>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51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melissa.gallant@centre-matapedien.qc.ca" TargetMode="Externa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2718</Characters>
  <Application>Microsoft Office Word</Application>
  <DocSecurity>0</DocSecurity>
  <Lines>22</Lines>
  <Paragraphs>6</Paragraphs>
  <ScaleCrop>false</ScaleCrop>
  <Company>College de Rimouski</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Mélissa Gallant</dc:creator>
  <cp:keywords/>
  <dc:description/>
  <cp:lastModifiedBy>Mélissa Gallant</cp:lastModifiedBy>
  <cp:revision>2</cp:revision>
  <dcterms:created xsi:type="dcterms:W3CDTF">2026-09-03T15:39:00Z</dcterms:created>
  <dcterms:modified xsi:type="dcterms:W3CDTF">2026-09-03T15:39:00Z</dcterms:modified>
</cp:coreProperties>
</file>